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086" w:rsidRDefault="004B23F3" w:rsidP="00C81202">
      <w:pPr>
        <w:ind w:left="-284"/>
        <w:jc w:val="center"/>
        <w:rPr>
          <w:b/>
          <w:sz w:val="36"/>
        </w:rPr>
      </w:pPr>
      <w:r w:rsidRPr="004B23F3">
        <w:rPr>
          <w:b/>
          <w:sz w:val="36"/>
        </w:rPr>
        <w:t>FONDO SVILUPPO E COESIONE 2014/2020</w:t>
      </w:r>
    </w:p>
    <w:p w:rsidR="00C04D6C" w:rsidRPr="004B23F3" w:rsidRDefault="00C04D6C" w:rsidP="00C81202">
      <w:pPr>
        <w:ind w:left="-284"/>
        <w:jc w:val="center"/>
        <w:rPr>
          <w:b/>
          <w:sz w:val="36"/>
        </w:rPr>
      </w:pPr>
      <w:r>
        <w:rPr>
          <w:b/>
          <w:sz w:val="36"/>
        </w:rPr>
        <w:t xml:space="preserve">Manutenzione straordinaria e messa in sicurezza dighe </w:t>
      </w:r>
    </w:p>
    <w:tbl>
      <w:tblPr>
        <w:tblStyle w:val="Grigliatabella"/>
        <w:tblpPr w:leftFromText="141" w:rightFromText="141" w:vertAnchor="text" w:horzAnchor="margin" w:tblpY="432"/>
        <w:tblW w:w="0" w:type="auto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5847"/>
        <w:gridCol w:w="1275"/>
        <w:gridCol w:w="1843"/>
      </w:tblGrid>
      <w:tr w:rsidR="00C81202" w:rsidRPr="00B02E33" w:rsidTr="00C81202">
        <w:trPr>
          <w:trHeight w:val="517"/>
        </w:trPr>
        <w:tc>
          <w:tcPr>
            <w:tcW w:w="5847" w:type="dxa"/>
            <w:shd w:val="pct10" w:color="auto" w:fill="auto"/>
            <w:vAlign w:val="center"/>
          </w:tcPr>
          <w:p w:rsidR="00C81202" w:rsidRPr="00B02E33" w:rsidRDefault="004B23F3" w:rsidP="004B23F3">
            <w:pPr>
              <w:jc w:val="center"/>
              <w:rPr>
                <w:rFonts w:cs="Times New Roman"/>
                <w:b/>
                <w:sz w:val="18"/>
              </w:rPr>
            </w:pPr>
            <w:r w:rsidRPr="004B23F3">
              <w:rPr>
                <w:rFonts w:cs="Times New Roman"/>
                <w:b/>
                <w:sz w:val="18"/>
                <w:szCs w:val="18"/>
              </w:rPr>
              <w:t>Fondo sviluppo e coesione 2014/2020</w:t>
            </w:r>
          </w:p>
        </w:tc>
        <w:tc>
          <w:tcPr>
            <w:tcW w:w="1275" w:type="dxa"/>
            <w:shd w:val="pct10" w:color="auto" w:fill="auto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INTERVENTI</w:t>
            </w:r>
          </w:p>
        </w:tc>
        <w:tc>
          <w:tcPr>
            <w:tcW w:w="1843" w:type="dxa"/>
            <w:shd w:val="pct10" w:color="auto" w:fill="auto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</w:rPr>
            </w:pPr>
            <w:r>
              <w:rPr>
                <w:rFonts w:cs="Times New Roman"/>
                <w:b/>
                <w:sz w:val="18"/>
              </w:rPr>
              <w:t>IMPORTO</w:t>
            </w:r>
          </w:p>
        </w:tc>
      </w:tr>
      <w:tr w:rsidR="004B23F3" w:rsidRPr="00B02E33" w:rsidTr="004B23F3">
        <w:trPr>
          <w:trHeight w:val="340"/>
        </w:trPr>
        <w:tc>
          <w:tcPr>
            <w:tcW w:w="5847" w:type="dxa"/>
            <w:shd w:val="clear" w:color="auto" w:fill="F2F2F2" w:themeFill="background1" w:themeFillShade="F2"/>
            <w:vAlign w:val="center"/>
          </w:tcPr>
          <w:p w:rsidR="004B23F3" w:rsidRPr="004B23F3" w:rsidRDefault="004B23F3" w:rsidP="004B23F3">
            <w:pPr>
              <w:jc w:val="both"/>
              <w:rPr>
                <w:rFonts w:cs="Times New Roman"/>
                <w:b/>
                <w:sz w:val="18"/>
                <w:szCs w:val="18"/>
              </w:rPr>
            </w:pPr>
            <w:r w:rsidRPr="004B23F3">
              <w:rPr>
                <w:rFonts w:cs="Times New Roman"/>
                <w:b/>
                <w:sz w:val="18"/>
                <w:szCs w:val="18"/>
              </w:rPr>
              <w:t>Piano Ope</w:t>
            </w:r>
            <w:r>
              <w:rPr>
                <w:rFonts w:cs="Times New Roman"/>
                <w:b/>
                <w:sz w:val="18"/>
                <w:szCs w:val="18"/>
              </w:rPr>
              <w:t>rativo Infrastrutture - Delibera</w:t>
            </w:r>
            <w:r w:rsidRPr="004B23F3">
              <w:rPr>
                <w:rFonts w:cs="Times New Roman"/>
                <w:b/>
                <w:sz w:val="18"/>
                <w:szCs w:val="18"/>
              </w:rPr>
              <w:t xml:space="preserve"> CIPE 54/2016</w:t>
            </w:r>
          </w:p>
          <w:p w:rsidR="004B23F3" w:rsidRPr="004B23F3" w:rsidRDefault="004B23F3" w:rsidP="004B23F3">
            <w:pPr>
              <w:jc w:val="both"/>
              <w:rPr>
                <w:rFonts w:cs="Times New Roman"/>
                <w:sz w:val="18"/>
                <w:szCs w:val="18"/>
              </w:rPr>
            </w:pPr>
            <w:r w:rsidRPr="004B23F3">
              <w:rPr>
                <w:rFonts w:cs="Times New Roman"/>
                <w:sz w:val="18"/>
                <w:szCs w:val="18"/>
              </w:rPr>
              <w:t>Asse tematico D: Messa in sicurezza del patrimonio inf</w:t>
            </w:r>
            <w:r>
              <w:rPr>
                <w:rFonts w:cs="Times New Roman"/>
                <w:sz w:val="18"/>
                <w:szCs w:val="18"/>
              </w:rPr>
              <w:t>r</w:t>
            </w:r>
            <w:r w:rsidRPr="004B23F3">
              <w:rPr>
                <w:rFonts w:cs="Times New Roman"/>
                <w:sz w:val="18"/>
                <w:szCs w:val="18"/>
              </w:rPr>
              <w:t>astrutturale esistente Linea d'azione 4: Interventi di manutenzione straordinaria e messa in sicurezza dighe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4B23F3" w:rsidRPr="004B23F3" w:rsidRDefault="004B23F3" w:rsidP="004B23F3">
            <w:pPr>
              <w:jc w:val="center"/>
              <w:rPr>
                <w:color w:val="000000"/>
                <w:sz w:val="20"/>
              </w:rPr>
            </w:pPr>
            <w:r w:rsidRPr="004B23F3">
              <w:rPr>
                <w:color w:val="000000"/>
                <w:sz w:val="20"/>
              </w:rPr>
              <w:t>129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4B23F3" w:rsidRPr="004B23F3" w:rsidRDefault="004B23F3" w:rsidP="004B23F3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€ </w:t>
            </w:r>
            <w:r w:rsidRPr="004B23F3">
              <w:rPr>
                <w:sz w:val="20"/>
              </w:rPr>
              <w:t xml:space="preserve">293.900.000,00 </w:t>
            </w:r>
          </w:p>
        </w:tc>
      </w:tr>
      <w:tr w:rsidR="004B23F3" w:rsidRPr="00B02E33" w:rsidTr="004B23F3">
        <w:trPr>
          <w:trHeight w:val="340"/>
        </w:trPr>
        <w:tc>
          <w:tcPr>
            <w:tcW w:w="5847" w:type="dxa"/>
            <w:shd w:val="clear" w:color="auto" w:fill="F2F2F2" w:themeFill="background1" w:themeFillShade="F2"/>
            <w:vAlign w:val="center"/>
          </w:tcPr>
          <w:p w:rsidR="004B23F3" w:rsidRPr="004B23F3" w:rsidRDefault="004B23F3" w:rsidP="004B23F3">
            <w:pPr>
              <w:jc w:val="both"/>
              <w:rPr>
                <w:rFonts w:cs="Times New Roman"/>
                <w:b/>
                <w:sz w:val="18"/>
                <w:szCs w:val="18"/>
              </w:rPr>
            </w:pPr>
          </w:p>
          <w:p w:rsidR="004B23F3" w:rsidRPr="004B23F3" w:rsidRDefault="004B23F3" w:rsidP="004B23F3">
            <w:pPr>
              <w:jc w:val="both"/>
              <w:rPr>
                <w:rFonts w:cs="Times New Roman"/>
                <w:b/>
                <w:sz w:val="18"/>
                <w:szCs w:val="18"/>
              </w:rPr>
            </w:pPr>
            <w:r w:rsidRPr="004B23F3">
              <w:rPr>
                <w:rFonts w:cs="Times New Roman"/>
                <w:b/>
                <w:sz w:val="18"/>
                <w:szCs w:val="18"/>
              </w:rPr>
              <w:t>Piano Operativo Infrastrutture - Deliber</w:t>
            </w:r>
            <w:r>
              <w:rPr>
                <w:rFonts w:cs="Times New Roman"/>
                <w:b/>
                <w:sz w:val="18"/>
                <w:szCs w:val="18"/>
              </w:rPr>
              <w:t>a</w:t>
            </w:r>
            <w:r w:rsidRPr="004B23F3">
              <w:rPr>
                <w:rFonts w:cs="Times New Roman"/>
                <w:b/>
                <w:sz w:val="18"/>
                <w:szCs w:val="18"/>
              </w:rPr>
              <w:t xml:space="preserve"> CIPE 12/2018</w:t>
            </w:r>
          </w:p>
          <w:p w:rsidR="004B23F3" w:rsidRPr="004B23F3" w:rsidRDefault="004B23F3" w:rsidP="004B23F3">
            <w:pPr>
              <w:jc w:val="both"/>
              <w:rPr>
                <w:rFonts w:cs="Times New Roman"/>
                <w:sz w:val="18"/>
                <w:szCs w:val="18"/>
              </w:rPr>
            </w:pPr>
            <w:r w:rsidRPr="004B23F3">
              <w:rPr>
                <w:rFonts w:cs="Times New Roman"/>
                <w:sz w:val="18"/>
                <w:szCs w:val="18"/>
              </w:rPr>
              <w:t>Asse tematico D: Messa in sicurezza del patrimonio infrastrutturale esistente Linea d'azione 4: Interventi di manutenzione straordinaria e messa in sicurezza dighe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4B23F3" w:rsidRPr="004B23F3" w:rsidRDefault="004B23F3" w:rsidP="004B23F3">
            <w:pPr>
              <w:jc w:val="center"/>
              <w:rPr>
                <w:color w:val="000000"/>
                <w:sz w:val="20"/>
              </w:rPr>
            </w:pPr>
            <w:r w:rsidRPr="004B23F3">
              <w:rPr>
                <w:color w:val="000000"/>
                <w:sz w:val="20"/>
              </w:rPr>
              <w:t>74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4B23F3" w:rsidRPr="004B23F3" w:rsidRDefault="004B23F3" w:rsidP="004B23F3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€ </w:t>
            </w:r>
            <w:r w:rsidRPr="004B23F3">
              <w:rPr>
                <w:sz w:val="20"/>
              </w:rPr>
              <w:t>173.995.000,00</w:t>
            </w:r>
          </w:p>
        </w:tc>
      </w:tr>
      <w:tr w:rsidR="00C81202" w:rsidRPr="00B02E33" w:rsidTr="00C81202">
        <w:trPr>
          <w:trHeight w:val="340"/>
        </w:trPr>
        <w:tc>
          <w:tcPr>
            <w:tcW w:w="5847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81202" w:rsidRPr="00B02E33" w:rsidTr="00C81202">
        <w:trPr>
          <w:trHeight w:val="340"/>
        </w:trPr>
        <w:tc>
          <w:tcPr>
            <w:tcW w:w="5847" w:type="dxa"/>
            <w:shd w:val="clear" w:color="auto" w:fill="BFBFBF" w:themeFill="background1" w:themeFillShade="BF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TOTALE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="00C81202" w:rsidRPr="00AE1F45" w:rsidRDefault="004B23F3" w:rsidP="00C04D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04D6C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C81202" w:rsidRPr="004B23F3" w:rsidRDefault="00C81202" w:rsidP="004B23F3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4B23F3">
              <w:rPr>
                <w:rFonts w:cs="Times New Roman"/>
                <w:b/>
                <w:sz w:val="20"/>
                <w:szCs w:val="20"/>
              </w:rPr>
              <w:t xml:space="preserve">€ </w:t>
            </w:r>
            <w:r w:rsidR="004B23F3">
              <w:rPr>
                <w:b/>
                <w:bCs/>
                <w:color w:val="000000"/>
                <w:sz w:val="20"/>
                <w:szCs w:val="20"/>
              </w:rPr>
              <w:t xml:space="preserve">467.895.000,00 </w:t>
            </w:r>
          </w:p>
        </w:tc>
      </w:tr>
    </w:tbl>
    <w:p w:rsidR="00C81202" w:rsidRDefault="00C81202" w:rsidP="00C81202">
      <w:pPr>
        <w:ind w:left="-284"/>
        <w:jc w:val="center"/>
        <w:rPr>
          <w:b/>
          <w:sz w:val="28"/>
        </w:rPr>
      </w:pPr>
    </w:p>
    <w:p w:rsidR="00C81202" w:rsidRDefault="00C81202" w:rsidP="00C81202">
      <w:pPr>
        <w:ind w:left="-284"/>
        <w:jc w:val="center"/>
        <w:rPr>
          <w:b/>
          <w:sz w:val="28"/>
        </w:rPr>
      </w:pPr>
    </w:p>
    <w:p w:rsidR="00C81202" w:rsidRDefault="00C81202" w:rsidP="00C81202">
      <w:pPr>
        <w:ind w:left="-284"/>
        <w:jc w:val="center"/>
        <w:rPr>
          <w:b/>
          <w:sz w:val="28"/>
        </w:rPr>
      </w:pPr>
    </w:p>
    <w:p w:rsidR="00C81202" w:rsidRDefault="00C81202" w:rsidP="00C81202">
      <w:pPr>
        <w:ind w:left="-284"/>
        <w:jc w:val="center"/>
        <w:rPr>
          <w:b/>
          <w:sz w:val="28"/>
        </w:rPr>
      </w:pPr>
    </w:p>
    <w:p w:rsidR="004B23F3" w:rsidRDefault="004B23F3" w:rsidP="00C81202">
      <w:pPr>
        <w:ind w:left="-284"/>
        <w:jc w:val="center"/>
        <w:rPr>
          <w:b/>
          <w:sz w:val="28"/>
        </w:rPr>
      </w:pPr>
    </w:p>
    <w:p w:rsidR="004B23F3" w:rsidRDefault="004B23F3" w:rsidP="00C81202">
      <w:pPr>
        <w:ind w:left="-284"/>
        <w:jc w:val="center"/>
        <w:rPr>
          <w:b/>
          <w:sz w:val="28"/>
        </w:rPr>
      </w:pPr>
    </w:p>
    <w:p w:rsidR="004B23F3" w:rsidRDefault="004B23F3" w:rsidP="004B23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it-IT"/>
        </w:rPr>
      </w:pPr>
    </w:p>
    <w:p w:rsidR="004B23F3" w:rsidRDefault="004B23F3" w:rsidP="004B23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it-IT"/>
        </w:rPr>
      </w:pPr>
    </w:p>
    <w:p w:rsidR="004B23F3" w:rsidRPr="004B23F3" w:rsidRDefault="004B23F3" w:rsidP="004B23F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it-IT"/>
        </w:rPr>
      </w:pPr>
      <w:r w:rsidRPr="004B23F3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it-IT"/>
        </w:rPr>
        <w:t>N.B</w:t>
      </w:r>
      <w:r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it-IT"/>
        </w:rPr>
        <w:t>.</w:t>
      </w:r>
      <w:r w:rsidRPr="004B23F3">
        <w:rPr>
          <w:rFonts w:ascii="Times New Roman" w:eastAsia="Times New Roman" w:hAnsi="Times New Roman" w:cs="Times New Roman"/>
          <w:color w:val="000000"/>
          <w:sz w:val="16"/>
          <w:szCs w:val="16"/>
          <w:lang w:eastAsia="it-IT"/>
        </w:rPr>
        <w:t xml:space="preserve"> </w:t>
      </w:r>
      <w:r w:rsidRPr="004B23F3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it-IT"/>
        </w:rPr>
        <w:t xml:space="preserve">Il </w:t>
      </w:r>
      <w:r w:rsidR="00C04D6C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it-IT"/>
        </w:rPr>
        <w:t>numero</w:t>
      </w:r>
      <w:r w:rsidRPr="004B23F3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it-IT"/>
        </w:rPr>
        <w:t xml:space="preserve"> </w:t>
      </w:r>
      <w:r w:rsidR="00C04D6C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it-IT"/>
        </w:rPr>
        <w:t xml:space="preserve">di dighe ( 144) comprese dal programma non è pari alla somma degli interventi avviati con ciascuna Delibera CIPE,  </w:t>
      </w:r>
      <w:r w:rsidRPr="004B23F3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it-IT"/>
        </w:rPr>
        <w:t>in quanto l</w:t>
      </w:r>
      <w:r w:rsidR="00C04D6C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it-IT"/>
        </w:rPr>
        <w:t>a delibera CIPE 12/2018 prevede anche un “</w:t>
      </w:r>
      <w:r w:rsidRPr="004B23F3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it-IT"/>
        </w:rPr>
        <w:t>addendum</w:t>
      </w:r>
      <w:r w:rsidR="00C04D6C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it-IT"/>
        </w:rPr>
        <w:t xml:space="preserve">” </w:t>
      </w:r>
      <w:r w:rsidR="00533FA2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it-IT"/>
        </w:rPr>
        <w:t xml:space="preserve">per </w:t>
      </w:r>
      <w:r w:rsidR="00C04D6C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it-IT"/>
        </w:rPr>
        <w:t xml:space="preserve"> </w:t>
      </w:r>
      <w:r w:rsidRPr="004B23F3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it-IT"/>
        </w:rPr>
        <w:t xml:space="preserve">alcuni interventi già </w:t>
      </w:r>
      <w:r w:rsidR="00C04D6C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it-IT"/>
        </w:rPr>
        <w:t xml:space="preserve">ammessi a </w:t>
      </w:r>
      <w:r w:rsidRPr="004B23F3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it-IT"/>
        </w:rPr>
        <w:t>finanzia</w:t>
      </w:r>
      <w:r w:rsidR="00533FA2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it-IT"/>
        </w:rPr>
        <w:t>mento</w:t>
      </w:r>
      <w:bookmarkStart w:id="0" w:name="_GoBack"/>
      <w:bookmarkEnd w:id="0"/>
      <w:r w:rsidRPr="004B23F3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it-IT"/>
        </w:rPr>
        <w:t xml:space="preserve"> con delibera CIPE 54/2016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it-IT"/>
        </w:rPr>
        <w:t>.</w:t>
      </w:r>
    </w:p>
    <w:p w:rsidR="004B23F3" w:rsidRDefault="004B23F3" w:rsidP="00217108">
      <w:pPr>
        <w:ind w:left="-567"/>
        <w:jc w:val="center"/>
        <w:rPr>
          <w:b/>
          <w:sz w:val="28"/>
        </w:rPr>
      </w:pPr>
      <w:r w:rsidRPr="00B07432">
        <w:rPr>
          <w:b/>
          <w:noProof/>
          <w:sz w:val="28"/>
          <w:lang w:eastAsia="it-IT"/>
        </w:rPr>
        <w:drawing>
          <wp:anchor distT="0" distB="0" distL="114300" distR="114300" simplePos="0" relativeHeight="251661312" behindDoc="0" locked="0" layoutInCell="1" allowOverlap="1" wp14:anchorId="5E45A3FD" wp14:editId="30B116A0">
            <wp:simplePos x="0" y="0"/>
            <wp:positionH relativeFrom="column">
              <wp:posOffset>-217170</wp:posOffset>
            </wp:positionH>
            <wp:positionV relativeFrom="paragraph">
              <wp:posOffset>165100</wp:posOffset>
            </wp:positionV>
            <wp:extent cx="3009900" cy="3368040"/>
            <wp:effectExtent l="0" t="0" r="0" b="3810"/>
            <wp:wrapSquare wrapText="bothSides"/>
            <wp:docPr id="17" name="Grafico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467C" w:rsidRDefault="0033467C" w:rsidP="00C81202">
      <w:pPr>
        <w:ind w:left="-284"/>
        <w:jc w:val="center"/>
        <w:rPr>
          <w:b/>
          <w:sz w:val="28"/>
        </w:rPr>
      </w:pPr>
    </w:p>
    <w:p w:rsidR="00634593" w:rsidRDefault="00634593" w:rsidP="00634593">
      <w:pPr>
        <w:ind w:left="-284"/>
        <w:jc w:val="center"/>
        <w:rPr>
          <w:b/>
          <w:sz w:val="28"/>
        </w:rPr>
      </w:pP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4B23F3" w:rsidRDefault="004B23F3" w:rsidP="00634593">
      <w:pPr>
        <w:ind w:left="-284"/>
        <w:jc w:val="center"/>
        <w:rPr>
          <w:b/>
          <w:sz w:val="28"/>
        </w:rPr>
      </w:pPr>
    </w:p>
    <w:p w:rsidR="00217108" w:rsidRDefault="00217108" w:rsidP="00634593">
      <w:pPr>
        <w:ind w:left="-284"/>
        <w:jc w:val="center"/>
        <w:rPr>
          <w:b/>
          <w:sz w:val="28"/>
        </w:rPr>
      </w:pPr>
    </w:p>
    <w:p w:rsidR="00217108" w:rsidRDefault="00217108" w:rsidP="00634593">
      <w:pPr>
        <w:ind w:left="-284"/>
        <w:jc w:val="center"/>
        <w:rPr>
          <w:b/>
          <w:sz w:val="28"/>
        </w:rPr>
      </w:pPr>
    </w:p>
    <w:p w:rsidR="00217108" w:rsidRDefault="00217108" w:rsidP="00634593">
      <w:pPr>
        <w:ind w:left="-284"/>
        <w:jc w:val="center"/>
        <w:rPr>
          <w:b/>
          <w:sz w:val="28"/>
        </w:rPr>
      </w:pPr>
    </w:p>
    <w:p w:rsidR="00E3337F" w:rsidRDefault="00E3337F" w:rsidP="00C81202">
      <w:pPr>
        <w:rPr>
          <w:rFonts w:ascii="Garamond" w:hAnsi="Garamond"/>
          <w:b/>
          <w:sz w:val="24"/>
        </w:rPr>
      </w:pPr>
    </w:p>
    <w:p w:rsidR="003568FF" w:rsidRDefault="003568FF" w:rsidP="00C81202">
      <w:pPr>
        <w:rPr>
          <w:rFonts w:ascii="Garamond" w:hAnsi="Garamond"/>
          <w:b/>
        </w:rPr>
      </w:pPr>
    </w:p>
    <w:p w:rsidR="003568FF" w:rsidRDefault="003568FF" w:rsidP="00C81202">
      <w:pPr>
        <w:rPr>
          <w:rFonts w:ascii="Garamond" w:hAnsi="Garamond"/>
          <w:b/>
        </w:rPr>
      </w:pPr>
    </w:p>
    <w:sectPr w:rsidR="003568FF" w:rsidSect="00C81202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SortMethod w:val="0004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202"/>
    <w:rsid w:val="00033EAD"/>
    <w:rsid w:val="000B28F3"/>
    <w:rsid w:val="001C00B6"/>
    <w:rsid w:val="001D2F30"/>
    <w:rsid w:val="00217108"/>
    <w:rsid w:val="002777D6"/>
    <w:rsid w:val="002A0930"/>
    <w:rsid w:val="002B1BF7"/>
    <w:rsid w:val="002E58A1"/>
    <w:rsid w:val="0033467C"/>
    <w:rsid w:val="003568FF"/>
    <w:rsid w:val="003D1A8E"/>
    <w:rsid w:val="003F1FE4"/>
    <w:rsid w:val="004B23F3"/>
    <w:rsid w:val="00533FA2"/>
    <w:rsid w:val="00562617"/>
    <w:rsid w:val="00583C0E"/>
    <w:rsid w:val="00612982"/>
    <w:rsid w:val="00634593"/>
    <w:rsid w:val="007C7195"/>
    <w:rsid w:val="00890731"/>
    <w:rsid w:val="00896FEB"/>
    <w:rsid w:val="00975128"/>
    <w:rsid w:val="00A33908"/>
    <w:rsid w:val="00A75D59"/>
    <w:rsid w:val="00C04D6C"/>
    <w:rsid w:val="00C05DB6"/>
    <w:rsid w:val="00C530EC"/>
    <w:rsid w:val="00C6305E"/>
    <w:rsid w:val="00C81202"/>
    <w:rsid w:val="00CB5BAF"/>
    <w:rsid w:val="00CE4C2E"/>
    <w:rsid w:val="00D470BC"/>
    <w:rsid w:val="00DF11C9"/>
    <w:rsid w:val="00E20215"/>
    <w:rsid w:val="00E3337F"/>
    <w:rsid w:val="00EA7609"/>
    <w:rsid w:val="00F21C73"/>
    <w:rsid w:val="00F54086"/>
    <w:rsid w:val="00F72013"/>
    <w:rsid w:val="00F85655"/>
    <w:rsid w:val="00FE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12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1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1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1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12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1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1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12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2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openxmlformats.org/officeDocument/2006/relationships/image" Target="../media/image1.jpg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00" i="1">
                <a:latin typeface="Arial Narrow" panose="020B0606020202030204" pitchFamily="34" charset="0"/>
              </a:defRPr>
            </a:pPr>
            <a:r>
              <a:rPr lang="en-US" sz="900" i="0">
                <a:latin typeface="Arial Narrow" panose="020B0606020202030204" pitchFamily="34" charset="0"/>
              </a:rPr>
              <a:t>RIPARTIZIONE RISORSE</a:t>
            </a:r>
          </a:p>
        </c:rich>
      </c:tx>
      <c:layout>
        <c:manualLayout>
          <c:xMode val="edge"/>
          <c:yMode val="edge"/>
          <c:x val="0.37162998855912244"/>
          <c:y val="2.2547556789922835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6223260553969215"/>
          <c:y val="0.15838417711857311"/>
          <c:w val="0.62262967129108859"/>
          <c:h val="0.57473508119177408"/>
        </c:manualLayout>
      </c:layout>
      <c:doughnut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Ripartizione risorse</c:v>
                </c:pt>
              </c:strCache>
            </c:strRef>
          </c:tx>
          <c:spPr>
            <a:effectLst>
              <a:outerShdw blurRad="50800" dist="50800" dir="5400000" algn="ctr" rotWithShape="0">
                <a:srgbClr val="000000">
                  <a:alpha val="30000"/>
                </a:srgbClr>
              </a:outerShdw>
            </a:effectLst>
          </c:spPr>
          <c:explosion val="5"/>
          <c:dPt>
            <c:idx val="0"/>
            <c:bubble3D val="0"/>
            <c:spPr>
              <a:solidFill>
                <a:srgbClr val="EEECE1">
                  <a:lumMod val="75000"/>
                  <a:alpha val="58000"/>
                </a:srgbClr>
              </a:solidFill>
              <a:effectLst>
                <a:outerShdw blurRad="50800" dist="50800" dir="5400000" algn="ctr" rotWithShape="0">
                  <a:srgbClr val="000000">
                    <a:alpha val="30000"/>
                  </a:srgbClr>
                </a:outerShdw>
              </a:effectLst>
            </c:spPr>
          </c:dPt>
          <c:dPt>
            <c:idx val="1"/>
            <c:bubble3D val="0"/>
            <c:spPr>
              <a:solidFill>
                <a:sysClr val="window" lastClr="FFFFFF">
                  <a:lumMod val="75000"/>
                  <a:alpha val="50000"/>
                </a:sysClr>
              </a:solidFill>
              <a:effectLst>
                <a:outerShdw blurRad="50800" dist="50800" dir="5400000" algn="ctr" rotWithShape="0">
                  <a:srgbClr val="000000">
                    <a:alpha val="30000"/>
                  </a:srgbClr>
                </a:outerShdw>
              </a:effectLst>
            </c:spPr>
          </c:dPt>
          <c:dPt>
            <c:idx val="2"/>
            <c:bubble3D val="0"/>
            <c:spPr>
              <a:solidFill>
                <a:srgbClr val="4F81BD">
                  <a:lumMod val="40000"/>
                  <a:lumOff val="60000"/>
                </a:srgbClr>
              </a:solidFill>
              <a:ln>
                <a:solidFill>
                  <a:srgbClr val="9BBB59">
                    <a:lumMod val="60000"/>
                    <a:lumOff val="40000"/>
                  </a:srgbClr>
                </a:solidFill>
              </a:ln>
              <a:effectLst>
                <a:outerShdw blurRad="50800" dist="50800" dir="5400000" algn="ctr" rotWithShape="0">
                  <a:srgbClr val="000000">
                    <a:alpha val="30000"/>
                  </a:srgbClr>
                </a:outerShdw>
              </a:effectLst>
            </c:spPr>
          </c:dPt>
          <c:dLbls>
            <c:dLbl>
              <c:idx val="0"/>
              <c:layout>
                <c:manualLayout>
                  <c:x val="2.7777777777777776E-2"/>
                  <c:y val="2.564102564102564E-2"/>
                </c:manualLayout>
              </c:layout>
              <c:tx>
                <c:rich>
                  <a:bodyPr/>
                  <a:lstStyle/>
                  <a:p>
                    <a:pPr>
                      <a:defRPr sz="900" b="1"/>
                    </a:pPr>
                    <a:r>
                      <a:rPr lang="en-US" b="0" i="1"/>
                      <a:t>Delibera CIPE 54/2016</a:t>
                    </a:r>
                    <a:r>
                      <a:rPr lang="en-US"/>
                      <a:t>
</a:t>
                    </a:r>
                    <a:r>
                      <a:rPr lang="en-US" sz="1100"/>
                      <a:t>63%</a:t>
                    </a:r>
                    <a:endParaRPr lang="en-US" sz="1200"/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8.3333333333333329E-2"/>
                  <c:y val="3.2967032967032968E-2"/>
                </c:manualLayout>
              </c:layout>
              <c:tx>
                <c:rich>
                  <a:bodyPr/>
                  <a:lstStyle/>
                  <a:p>
                    <a:pPr>
                      <a:defRPr sz="900" b="1"/>
                    </a:pPr>
                    <a:r>
                      <a:rPr lang="en-US"/>
                      <a:t> </a:t>
                    </a:r>
                    <a:r>
                      <a:rPr lang="en-US" b="0" i="1"/>
                      <a:t>Delibera CIPE 12/2018</a:t>
                    </a:r>
                    <a:r>
                      <a:rPr lang="en-US"/>
                      <a:t>
</a:t>
                    </a:r>
                    <a:r>
                      <a:rPr lang="en-US" sz="1100"/>
                      <a:t>37%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800" b="1"/>
                </a:pPr>
                <a:endParaRPr lang="it-IT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Foglio1!$A$2:$A$3</c:f>
              <c:strCache>
                <c:ptCount val="2"/>
                <c:pt idx="0">
                  <c:v>Delibera CIPE 54/2016</c:v>
                </c:pt>
                <c:pt idx="1">
                  <c:v> Delibera CIPE 12/2018</c:v>
                </c:pt>
              </c:strCache>
            </c:strRef>
          </c:cat>
          <c:val>
            <c:numRef>
              <c:f>Foglio1!$B$2:$B$3</c:f>
              <c:numCache>
                <c:formatCode>"€"#,##0.00_);[Red]\("€"#,##0.00\)</c:formatCode>
                <c:ptCount val="2"/>
                <c:pt idx="0">
                  <c:v>293900000</c:v>
                </c:pt>
                <c:pt idx="1">
                  <c:v>173995000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96"/>
        <c:holeSize val="57"/>
      </c:doughnutChart>
      <c:spPr>
        <a:noFill/>
        <a:ln>
          <a:noFill/>
        </a:ln>
      </c:spPr>
    </c:plotArea>
    <c:plotVisOnly val="1"/>
    <c:dispBlanksAs val="gap"/>
    <c:showDLblsOverMax val="0"/>
  </c:chart>
  <c:spPr>
    <a:blipFill dpi="0" rotWithShape="1">
      <a:blip xmlns:r="http://schemas.openxmlformats.org/officeDocument/2006/relationships" r:embed="rId2">
        <a:alphaModFix amt="33000"/>
      </a:blip>
      <a:srcRect/>
      <a:stretch>
        <a:fillRect/>
      </a:stretch>
    </a:blipFill>
    <a:ln>
      <a:noFill/>
    </a:ln>
  </c:spPr>
  <c:externalData r:id="rId3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Andrea Salza</cp:lastModifiedBy>
  <cp:revision>5</cp:revision>
  <dcterms:created xsi:type="dcterms:W3CDTF">2021-03-15T17:32:00Z</dcterms:created>
  <dcterms:modified xsi:type="dcterms:W3CDTF">2021-03-18T13:19:00Z</dcterms:modified>
</cp:coreProperties>
</file>